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EEE" w:rsidRPr="008B2CE6" w:rsidRDefault="005576F9" w:rsidP="005576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Учебная ситуация</w:t>
      </w:r>
      <w:r w:rsidR="003A0D4F">
        <w:rPr>
          <w:rFonts w:ascii="Times New Roman" w:hAnsi="Times New Roman" w:cs="Times New Roman"/>
          <w:b/>
          <w:sz w:val="24"/>
          <w:szCs w:val="24"/>
        </w:rPr>
        <w:t xml:space="preserve"> № 1</w:t>
      </w:r>
      <w:r w:rsidRPr="008B2CE6">
        <w:rPr>
          <w:rFonts w:ascii="Times New Roman" w:hAnsi="Times New Roman" w:cs="Times New Roman"/>
          <w:b/>
          <w:sz w:val="24"/>
          <w:szCs w:val="24"/>
        </w:rPr>
        <w:t xml:space="preserve"> (УС)</w:t>
      </w:r>
    </w:p>
    <w:p w:rsidR="005576F9" w:rsidRDefault="00835B2D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Автор: </w:t>
      </w:r>
      <w:r w:rsidR="003A0D4F">
        <w:rPr>
          <w:rFonts w:ascii="Times New Roman" w:hAnsi="Times New Roman" w:cs="Times New Roman"/>
          <w:sz w:val="24"/>
          <w:szCs w:val="24"/>
        </w:rPr>
        <w:t>Вагина Лилия Владимировна</w:t>
      </w:r>
      <w:r w:rsidRPr="008B2CE6">
        <w:rPr>
          <w:rFonts w:ascii="Times New Roman" w:hAnsi="Times New Roman" w:cs="Times New Roman"/>
          <w:sz w:val="24"/>
          <w:szCs w:val="24"/>
        </w:rPr>
        <w:t xml:space="preserve">, МАОУ «СОШ № </w:t>
      </w:r>
      <w:r w:rsidR="003A0D4F">
        <w:rPr>
          <w:rFonts w:ascii="Times New Roman" w:hAnsi="Times New Roman" w:cs="Times New Roman"/>
          <w:sz w:val="24"/>
          <w:szCs w:val="24"/>
        </w:rPr>
        <w:t>28», г. Пермь, учитель истории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314B93" w:rsidRPr="008B2CE6" w:rsidRDefault="00314B93" w:rsidP="005576F9">
      <w:pPr>
        <w:rPr>
          <w:rFonts w:ascii="Times New Roman" w:hAnsi="Times New Roman" w:cs="Times New Roman"/>
          <w:sz w:val="24"/>
          <w:szCs w:val="24"/>
        </w:rPr>
      </w:pPr>
      <w:r w:rsidRPr="00FA7D23">
        <w:rPr>
          <w:rFonts w:ascii="Times New Roman" w:hAnsi="Times New Roman" w:cs="Times New Roman"/>
          <w:b/>
          <w:i/>
          <w:sz w:val="24"/>
          <w:szCs w:val="24"/>
        </w:rPr>
        <w:t>Предмет</w:t>
      </w:r>
      <w:r>
        <w:rPr>
          <w:rFonts w:ascii="Times New Roman" w:hAnsi="Times New Roman" w:cs="Times New Roman"/>
          <w:sz w:val="24"/>
          <w:szCs w:val="24"/>
        </w:rPr>
        <w:t>: история.</w:t>
      </w:r>
      <w:bookmarkStart w:id="0" w:name="_GoBack"/>
      <w:bookmarkEnd w:id="0"/>
    </w:p>
    <w:p w:rsidR="005576F9" w:rsidRPr="008B2CE6" w:rsidRDefault="005576F9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Тема</w:t>
      </w:r>
      <w:r w:rsidR="003A0D4F">
        <w:rPr>
          <w:rFonts w:ascii="Times New Roman" w:hAnsi="Times New Roman" w:cs="Times New Roman"/>
          <w:sz w:val="24"/>
          <w:szCs w:val="24"/>
        </w:rPr>
        <w:t>: Поворот Петра Великого (Реформы 1682-1725 гг.)</w:t>
      </w:r>
      <w:r w:rsidR="00835B2D" w:rsidRPr="008B2CE6">
        <w:rPr>
          <w:rFonts w:ascii="Times New Roman" w:hAnsi="Times New Roman" w:cs="Times New Roman"/>
          <w:sz w:val="24"/>
          <w:szCs w:val="24"/>
        </w:rPr>
        <w:t>, 7 класс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Место УС в изучении предмета</w:t>
      </w:r>
      <w:r w:rsidRPr="008B2CE6">
        <w:rPr>
          <w:rFonts w:ascii="Times New Roman" w:hAnsi="Times New Roman" w:cs="Times New Roman"/>
          <w:sz w:val="24"/>
          <w:szCs w:val="24"/>
        </w:rPr>
        <w:t>: учебная ситуация может быть рассмотрена в качестве итогового задания</w:t>
      </w:r>
      <w:r w:rsidR="003A0D4F">
        <w:rPr>
          <w:rFonts w:ascii="Times New Roman" w:hAnsi="Times New Roman" w:cs="Times New Roman"/>
          <w:sz w:val="24"/>
          <w:szCs w:val="24"/>
        </w:rPr>
        <w:t xml:space="preserve"> на повторительно-обобщающем уроке</w:t>
      </w:r>
      <w:r w:rsidRPr="008B2CE6">
        <w:rPr>
          <w:rFonts w:ascii="Times New Roman" w:hAnsi="Times New Roman" w:cs="Times New Roman"/>
          <w:sz w:val="24"/>
          <w:szCs w:val="24"/>
        </w:rPr>
        <w:t xml:space="preserve"> по выше названной теме.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Цель УС</w:t>
      </w:r>
      <w:r w:rsidR="005A6FCF">
        <w:rPr>
          <w:rFonts w:ascii="Times New Roman" w:hAnsi="Times New Roman" w:cs="Times New Roman"/>
          <w:sz w:val="24"/>
          <w:szCs w:val="24"/>
        </w:rPr>
        <w:t>: формировать умение выявлять последствия заданной причины явления</w:t>
      </w:r>
      <w:r w:rsidRPr="008B2CE6">
        <w:rPr>
          <w:rFonts w:ascii="Times New Roman" w:hAnsi="Times New Roman" w:cs="Times New Roman"/>
          <w:sz w:val="24"/>
          <w:szCs w:val="24"/>
        </w:rPr>
        <w:t>. Обучающиеся должны сформулировать письменный развернутый ответ.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Конкретизированный </w:t>
      </w:r>
      <w:proofErr w:type="spellStart"/>
      <w:r w:rsidRPr="008B2CE6">
        <w:rPr>
          <w:rFonts w:ascii="Times New Roman" w:hAnsi="Times New Roman" w:cs="Times New Roman"/>
          <w:b/>
          <w:i/>
          <w:sz w:val="24"/>
          <w:szCs w:val="24"/>
        </w:rPr>
        <w:t>метапредметный</w:t>
      </w:r>
      <w:proofErr w:type="spellEnd"/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</w:t>
      </w:r>
      <w:r w:rsidRPr="008B2CE6">
        <w:rPr>
          <w:rFonts w:ascii="Times New Roman" w:hAnsi="Times New Roman" w:cs="Times New Roman"/>
          <w:sz w:val="24"/>
          <w:szCs w:val="24"/>
        </w:rPr>
        <w:t xml:space="preserve">: у обучающихся будет формироваться умение </w:t>
      </w:r>
      <w:r w:rsidR="005A6FCF">
        <w:rPr>
          <w:rFonts w:ascii="Times New Roman" w:hAnsi="Times New Roman" w:cs="Times New Roman"/>
          <w:sz w:val="24"/>
          <w:szCs w:val="24"/>
        </w:rPr>
        <w:t>выявлять последствия заданной причины события или явления. При этом обучающийся должен дать письменный развернутый ответ с наличием импликации.</w:t>
      </w:r>
    </w:p>
    <w:p w:rsidR="001A4A1B" w:rsidRPr="008B2CE6" w:rsidRDefault="001A4A1B" w:rsidP="001A4A1B">
      <w:pPr>
        <w:jc w:val="center"/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Этапы УС:</w:t>
      </w:r>
    </w:p>
    <w:tbl>
      <w:tblPr>
        <w:tblStyle w:val="a3"/>
        <w:tblW w:w="10235" w:type="dxa"/>
        <w:tblInd w:w="-459" w:type="dxa"/>
        <w:tblLook w:val="04A0" w:firstRow="1" w:lastRow="0" w:firstColumn="1" w:lastColumn="0" w:noHBand="0" w:noVBand="1"/>
      </w:tblPr>
      <w:tblGrid>
        <w:gridCol w:w="2357"/>
        <w:gridCol w:w="2522"/>
        <w:gridCol w:w="2709"/>
        <w:gridCol w:w="2647"/>
      </w:tblGrid>
      <w:tr w:rsidR="00C46C86" w:rsidRPr="008B2CE6" w:rsidTr="00314B93">
        <w:tc>
          <w:tcPr>
            <w:tcW w:w="1890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Этапы учебной ситуации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этапа: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C46C86" w:rsidRPr="008B2CE6" w:rsidTr="00314B93">
        <w:tc>
          <w:tcPr>
            <w:tcW w:w="1890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1.Подготовительный этап.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 xml:space="preserve">- Ввести в курс УС. - Объяснить основные понятия (если в этом есть необходимость). 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Педагог зачитывает и поясняет УС.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Комментирует отдельные ее части.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Поясняет суть задания; устанавливает условия выполнения работы.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Погружение в УС.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Осмысление и уточнение задания.</w:t>
            </w:r>
          </w:p>
        </w:tc>
      </w:tr>
      <w:tr w:rsidR="00C46C86" w:rsidRPr="008B2CE6" w:rsidTr="00314B93">
        <w:tc>
          <w:tcPr>
            <w:tcW w:w="1890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2.Основной этап.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Выполнить по инструкции предложенное задание.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Уложиться во времени.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 процессе самостоятельной работы обучающихся координирует их действия.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Индивидуально корректирует действия обучающихся.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Непосредственно работают над УС, выполняя инструкцию.</w:t>
            </w:r>
          </w:p>
        </w:tc>
      </w:tr>
      <w:tr w:rsidR="00C46C86" w:rsidRPr="008B2CE6" w:rsidTr="00314B93">
        <w:tc>
          <w:tcPr>
            <w:tcW w:w="1890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3.Заключительный этап.</w:t>
            </w:r>
          </w:p>
        </w:tc>
        <w:tc>
          <w:tcPr>
            <w:tcW w:w="2664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Проверить, насколько правильно задание выполнено по инструкции.</w:t>
            </w:r>
          </w:p>
          <w:p w:rsidR="00775164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Исправить недочеты.</w:t>
            </w:r>
          </w:p>
        </w:tc>
        <w:tc>
          <w:tcPr>
            <w:tcW w:w="2884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Координирует действия обучающихся во времени.</w:t>
            </w:r>
          </w:p>
        </w:tc>
        <w:tc>
          <w:tcPr>
            <w:tcW w:w="2797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Самостоятельно проверяют правильность выполнения УС и исправляют недочеты, если таковые имеются.</w:t>
            </w:r>
          </w:p>
        </w:tc>
      </w:tr>
    </w:tbl>
    <w:p w:rsidR="00835B2D" w:rsidRPr="008B2CE6" w:rsidRDefault="00835B2D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67A" w:rsidRPr="008B2CE6" w:rsidRDefault="00AC667A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Дидактические материалы (то, что получают обучающиеся для работы)</w:t>
      </w:r>
    </w:p>
    <w:p w:rsidR="00AC667A" w:rsidRPr="008B2CE6" w:rsidRDefault="00AC667A" w:rsidP="00AC667A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i/>
          <w:sz w:val="24"/>
          <w:szCs w:val="24"/>
          <w:u w:val="single"/>
        </w:rPr>
        <w:t>Учебная ситуация</w:t>
      </w:r>
      <w:r w:rsidR="003A0D4F">
        <w:rPr>
          <w:rFonts w:ascii="Times New Roman" w:hAnsi="Times New Roman" w:cs="Times New Roman"/>
          <w:sz w:val="24"/>
          <w:szCs w:val="24"/>
        </w:rPr>
        <w:t xml:space="preserve">: На протяжении последних 300 лет в России не прекращаются споры относительно значения Петровских реформ для развития нашей страны. </w:t>
      </w:r>
      <w:r w:rsidR="00F20186">
        <w:rPr>
          <w:rFonts w:ascii="Times New Roman" w:hAnsi="Times New Roman" w:cs="Times New Roman"/>
          <w:sz w:val="24"/>
          <w:szCs w:val="24"/>
        </w:rPr>
        <w:t xml:space="preserve"> Проанализируй</w:t>
      </w:r>
      <w:r w:rsidR="00B40C91">
        <w:rPr>
          <w:rFonts w:ascii="Times New Roman" w:hAnsi="Times New Roman" w:cs="Times New Roman"/>
          <w:sz w:val="24"/>
          <w:szCs w:val="24"/>
        </w:rPr>
        <w:t>те ситуацию на основе следующих текстов</w:t>
      </w:r>
      <w:r w:rsidR="00F20186">
        <w:rPr>
          <w:rFonts w:ascii="Times New Roman" w:hAnsi="Times New Roman" w:cs="Times New Roman"/>
          <w:sz w:val="24"/>
          <w:szCs w:val="24"/>
        </w:rPr>
        <w:t>.</w:t>
      </w:r>
    </w:p>
    <w:p w:rsidR="00AC667A" w:rsidRPr="008B2CE6" w:rsidRDefault="00AC667A" w:rsidP="00AC667A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  <w:u w:val="single"/>
        </w:rPr>
        <w:t>Инструкция</w:t>
      </w:r>
      <w:r w:rsidRPr="008B2CE6">
        <w:rPr>
          <w:rFonts w:ascii="Times New Roman" w:hAnsi="Times New Roman" w:cs="Times New Roman"/>
          <w:sz w:val="24"/>
          <w:szCs w:val="24"/>
        </w:rPr>
        <w:t>:</w:t>
      </w:r>
    </w:p>
    <w:p w:rsidR="00AC667A" w:rsidRPr="008B2CE6" w:rsidRDefault="00AC667A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lastRenderedPageBreak/>
        <w:t>Внимательно прочитайте</w:t>
      </w:r>
      <w:r w:rsidR="00B40C91">
        <w:rPr>
          <w:rFonts w:ascii="Times New Roman" w:hAnsi="Times New Roman" w:cs="Times New Roman"/>
          <w:sz w:val="24"/>
          <w:szCs w:val="24"/>
        </w:rPr>
        <w:t xml:space="preserve"> следующие</w:t>
      </w:r>
      <w:r w:rsidR="005A6FCF">
        <w:rPr>
          <w:rFonts w:ascii="Times New Roman" w:hAnsi="Times New Roman" w:cs="Times New Roman"/>
          <w:sz w:val="24"/>
          <w:szCs w:val="24"/>
        </w:rPr>
        <w:t xml:space="preserve"> ниже</w:t>
      </w:r>
      <w:r w:rsidRPr="008B2CE6">
        <w:rPr>
          <w:rFonts w:ascii="Times New Roman" w:hAnsi="Times New Roman" w:cs="Times New Roman"/>
          <w:sz w:val="24"/>
          <w:szCs w:val="24"/>
        </w:rPr>
        <w:t xml:space="preserve"> текст</w:t>
      </w:r>
      <w:r w:rsidR="00B40C91">
        <w:rPr>
          <w:rFonts w:ascii="Times New Roman" w:hAnsi="Times New Roman" w:cs="Times New Roman"/>
          <w:sz w:val="24"/>
          <w:szCs w:val="24"/>
        </w:rPr>
        <w:t>ы</w:t>
      </w:r>
      <w:r w:rsidRPr="008B2CE6">
        <w:rPr>
          <w:rFonts w:ascii="Times New Roman" w:hAnsi="Times New Roman" w:cs="Times New Roman"/>
          <w:sz w:val="24"/>
          <w:szCs w:val="24"/>
        </w:rPr>
        <w:t xml:space="preserve"> и критерии оценивания (в таблице).</w:t>
      </w:r>
    </w:p>
    <w:p w:rsidR="00AC667A" w:rsidRPr="008B2CE6" w:rsidRDefault="005A6FCF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Объясните последствия</w:t>
      </w:r>
      <w:r w:rsidR="003A0D4F">
        <w:rPr>
          <w:rFonts w:ascii="Times New Roman" w:hAnsi="Times New Roman" w:cs="Times New Roman"/>
          <w:sz w:val="24"/>
          <w:szCs w:val="24"/>
        </w:rPr>
        <w:t xml:space="preserve"> Петровских реформ для России</w:t>
      </w:r>
      <w:r w:rsidR="00A56DC0">
        <w:rPr>
          <w:rFonts w:ascii="Times New Roman" w:hAnsi="Times New Roman" w:cs="Times New Roman"/>
          <w:sz w:val="24"/>
          <w:szCs w:val="24"/>
        </w:rPr>
        <w:t>, используя предложенную информацию и собственные знания по истории.</w:t>
      </w:r>
    </w:p>
    <w:p w:rsidR="00AC667A" w:rsidRPr="008B2CE6" w:rsidRDefault="00EB7673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t>Ответ должен содержать письменное развернутое высказывание</w:t>
      </w:r>
      <w:r w:rsidR="005E6C69">
        <w:rPr>
          <w:rFonts w:ascii="Times New Roman" w:hAnsi="Times New Roman" w:cs="Times New Roman"/>
          <w:sz w:val="24"/>
          <w:szCs w:val="24"/>
        </w:rPr>
        <w:t xml:space="preserve"> с наличием конструкции «если …, то …» или «если …, то …, так как …»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EB7673" w:rsidRPr="008B2CE6" w:rsidRDefault="00B40C91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работы – 15</w:t>
      </w:r>
      <w:r w:rsidR="00EB7673" w:rsidRPr="008B2CE6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A221C6" w:rsidRPr="00A35149" w:rsidRDefault="00A35149" w:rsidP="00A221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ОЦЕНКА РЕФОРМ ПЕТРА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A35149" w:rsidRPr="00A35149" w:rsidRDefault="00A35149" w:rsidP="00A35149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A35149">
        <w:rPr>
          <w:rFonts w:ascii="Times New Roman" w:hAnsi="Times New Roman" w:cs="Times New Roman"/>
          <w:b/>
          <w:color w:val="000000"/>
          <w:u w:val="single"/>
          <w:shd w:val="clear" w:color="auto" w:fill="FFFFFF"/>
        </w:rPr>
        <w:t xml:space="preserve">Сторонники </w:t>
      </w:r>
      <w:r w:rsidR="00A56DC0" w:rsidRPr="00A35149">
        <w:rPr>
          <w:rFonts w:ascii="Times New Roman" w:hAnsi="Times New Roman" w:cs="Times New Roman"/>
          <w:b/>
          <w:color w:val="000000"/>
          <w:u w:val="single"/>
          <w:shd w:val="clear" w:color="auto" w:fill="FFFFFF"/>
        </w:rPr>
        <w:t>реформ</w:t>
      </w:r>
      <w:r w:rsidR="00A56DC0">
        <w:rPr>
          <w:rFonts w:ascii="Times New Roman" w:hAnsi="Times New Roman" w:cs="Times New Roman"/>
          <w:color w:val="000000"/>
          <w:shd w:val="clear" w:color="auto" w:fill="FFFFFF"/>
        </w:rPr>
        <w:t>:</w:t>
      </w:r>
      <w:r w:rsidR="00A56DC0" w:rsidRPr="00A35149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gramStart"/>
      <w:r w:rsidR="00A56DC0" w:rsidRPr="00A35149">
        <w:rPr>
          <w:rFonts w:ascii="Times New Roman" w:hAnsi="Times New Roman" w:cs="Times New Roman"/>
          <w:color w:val="000000"/>
          <w:shd w:val="clear" w:color="auto" w:fill="FFFFFF"/>
        </w:rPr>
        <w:t>В</w:t>
      </w:r>
      <w:proofErr w:type="gramEnd"/>
      <w:r w:rsidRPr="00A35149">
        <w:rPr>
          <w:rFonts w:ascii="Times New Roman" w:hAnsi="Times New Roman" w:cs="Times New Roman"/>
          <w:color w:val="000000"/>
          <w:shd w:val="clear" w:color="auto" w:fill="FFFFFF"/>
        </w:rPr>
        <w:t xml:space="preserve"> результате реформаторских начинаний Петра мало кому известная Московия превратилась в Российскую империю, влиятельную европейскую державу. Становление Российской империи сопровождалось внедрением по крайней мере трех новшеств, позволивших России занять подобающее место среди европейских государств. Прежде всего, это создание военно-морского флота, в результате чего Россия превратилась в морскую державу. Второе новшество выражалось в создании регулярной армии, располагавшей единой системой комплектации, едиными правилами обучения и снаряжения, единообразной структурой, вооружением и военной формой. Третье новшество — организация регулярной дипломатической службы, создание постоянных представительств в европейских странах и учреждение постоянных представительств европейских государств в России. Это означало приобретение Россией статуса европейского государства.</w:t>
      </w:r>
    </w:p>
    <w:p w:rsidR="00A35149" w:rsidRPr="00A35149" w:rsidRDefault="00A35149" w:rsidP="00A35149">
      <w:pPr>
        <w:pStyle w:val="a8"/>
        <w:shd w:val="clear" w:color="auto" w:fill="FFFFFF"/>
        <w:rPr>
          <w:color w:val="000000"/>
          <w:sz w:val="22"/>
          <w:szCs w:val="22"/>
        </w:rPr>
      </w:pPr>
      <w:r w:rsidRPr="00A35149">
        <w:rPr>
          <w:b/>
          <w:color w:val="000000"/>
          <w:sz w:val="22"/>
          <w:szCs w:val="22"/>
          <w:u w:val="single"/>
        </w:rPr>
        <w:t xml:space="preserve">Противники </w:t>
      </w:r>
      <w:r w:rsidR="00A56DC0" w:rsidRPr="00A35149">
        <w:rPr>
          <w:b/>
          <w:color w:val="000000"/>
          <w:sz w:val="22"/>
          <w:szCs w:val="22"/>
          <w:u w:val="single"/>
        </w:rPr>
        <w:t>реформ:</w:t>
      </w:r>
      <w:r w:rsidR="00A56DC0" w:rsidRPr="00A35149">
        <w:rPr>
          <w:color w:val="000000"/>
          <w:sz w:val="22"/>
          <w:szCs w:val="22"/>
        </w:rPr>
        <w:t xml:space="preserve"> Реформы</w:t>
      </w:r>
      <w:r w:rsidRPr="00A35149">
        <w:rPr>
          <w:color w:val="000000"/>
          <w:sz w:val="22"/>
          <w:szCs w:val="22"/>
        </w:rPr>
        <w:t xml:space="preserve"> Петра I принесли множество проблем России. Самую большую выгоду от реформ получило дворянство. Более того, благодаря политике Петра в XVIII столетии впервые за все время существования России дворянство и в социальном, и в политическом, и в культурном отношениях отделилось от собственного народа, превратилось в замкнутое сословие, воспитанное в нерусских </w:t>
      </w:r>
      <w:r w:rsidR="00A56DC0" w:rsidRPr="00A35149">
        <w:rPr>
          <w:color w:val="000000"/>
          <w:sz w:val="22"/>
          <w:szCs w:val="22"/>
        </w:rPr>
        <w:t>традициях. Кроме</w:t>
      </w:r>
      <w:r w:rsidRPr="00A35149">
        <w:rPr>
          <w:color w:val="000000"/>
          <w:sz w:val="22"/>
          <w:szCs w:val="22"/>
        </w:rPr>
        <w:t xml:space="preserve"> того, Петр, обеспечивая, с одной стороны, политическую поддержку дворянства, а с другой, решая проблему большей самостоятельности государства в экономическом отношении, совершил окончательное закрепощение крестьянства. Произошло это в 1718—1724 гг. в ходе проведения податной реформы. Мало того, что податная реформа усилила в 1,5—2 раза налоговый гнет населения, так еще для того, чтобы контролировать поступление налогов, в стране был установлен жесткий полицейский контроль — введена система паспортов и создана сеть контроля за передвижением населения. Человек, платящий тягло, оказывался чуть ли не навечно прикрепленным к своему месту жительства и без особого разрешения не имел даже права перемещения.</w:t>
      </w:r>
    </w:p>
    <w:p w:rsidR="00A35149" w:rsidRPr="00A35149" w:rsidRDefault="00A35149" w:rsidP="00A35149">
      <w:pPr>
        <w:pStyle w:val="a8"/>
        <w:shd w:val="clear" w:color="auto" w:fill="FFFFFF"/>
        <w:rPr>
          <w:color w:val="000000"/>
          <w:sz w:val="22"/>
          <w:szCs w:val="22"/>
        </w:rPr>
      </w:pPr>
      <w:r w:rsidRPr="00A35149">
        <w:rPr>
          <w:b/>
          <w:color w:val="000000"/>
          <w:sz w:val="22"/>
          <w:szCs w:val="22"/>
          <w:u w:val="single"/>
          <w:shd w:val="clear" w:color="auto" w:fill="FFFFFF"/>
        </w:rPr>
        <w:t>Объективисты</w:t>
      </w:r>
      <w:r w:rsidR="00314B93">
        <w:rPr>
          <w:b/>
          <w:color w:val="000000"/>
          <w:sz w:val="22"/>
          <w:szCs w:val="22"/>
          <w:u w:val="single"/>
          <w:shd w:val="clear" w:color="auto" w:fill="FFFFFF"/>
        </w:rPr>
        <w:t xml:space="preserve">: </w:t>
      </w:r>
      <w:r w:rsidRPr="00A35149">
        <w:rPr>
          <w:color w:val="000000"/>
          <w:sz w:val="22"/>
          <w:szCs w:val="22"/>
          <w:shd w:val="clear" w:color="auto" w:fill="FFFFFF"/>
        </w:rPr>
        <w:t>(признающие заслуги в деятельности Петра, но показывающие, одновременно, многие недостатки его деяний)</w:t>
      </w:r>
      <w:r>
        <w:rPr>
          <w:color w:val="000000"/>
          <w:sz w:val="22"/>
          <w:szCs w:val="22"/>
          <w:shd w:val="clear" w:color="auto" w:fill="FFFFFF"/>
        </w:rPr>
        <w:t>:</w:t>
      </w:r>
      <w:r w:rsidR="00314B93">
        <w:rPr>
          <w:color w:val="000000"/>
          <w:sz w:val="22"/>
          <w:szCs w:val="22"/>
          <w:shd w:val="clear" w:color="auto" w:fill="FFFFFF"/>
        </w:rPr>
        <w:t xml:space="preserve"> </w:t>
      </w:r>
      <w:r w:rsidRPr="00A35149">
        <w:rPr>
          <w:color w:val="000000"/>
          <w:sz w:val="22"/>
          <w:szCs w:val="22"/>
          <w:shd w:val="clear" w:color="auto" w:fill="FFFFFF"/>
        </w:rPr>
        <w:t>Если говорить об усилении крепостного права и эксплуатации крестьянства в годы правления Петра I, то, опять же, это было неизбежно. Россия находится в таких природно-климатических условиях, которые не позволяют получать свободный прибавочный продукт для решения значительных государственных задач, для обеспечения безопасности внутри страны, для обороны огромных границ. Поэтому в свое время вполне закономерно возникла система принудительного изъятия прибавочного продукта у основного производителя материальных благ — у крестьянства. Эта система и была крепостным правом. Других систем обеспечения материального существования государства в тот исторический период просто не существовало. Поэтому, естественно, что Петр использовал те возможности, которые были у него в распоряжении, а именно — усиление крепостной зависимости крестьянства.</w:t>
      </w:r>
    </w:p>
    <w:p w:rsidR="00EB7673" w:rsidRPr="008B2CE6" w:rsidRDefault="00765728" w:rsidP="00EB7673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Письменное высказывание</w:t>
      </w:r>
      <w:r w:rsidRPr="008B2CE6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B2CE6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</w:t>
      </w:r>
    </w:p>
    <w:p w:rsidR="00AC667A" w:rsidRPr="008B2CE6" w:rsidRDefault="00AC667A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6DC0" w:rsidRDefault="00A56DC0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C86" w:rsidRPr="008B2CE6" w:rsidRDefault="00775164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Критерии оценивания письменного развернутого ответа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4393"/>
        <w:gridCol w:w="1837"/>
      </w:tblGrid>
      <w:tr w:rsidR="00BA43AB" w:rsidRPr="00FD08B2" w:rsidTr="00C04217">
        <w:tc>
          <w:tcPr>
            <w:tcW w:w="3115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1.Определено последствие заданной причины явления или события.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Последствие определено верно.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Последствие определено неверно.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2.Представлено письменное развернутое высказывание.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Развернутое высказывание, наличие импликации.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Развернутое высказывание, но без использования импликации.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 Письменное развернутое высказывание отсутствует.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3.Время, затраченное на выполнение задания.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Учащийся уложился во времени.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Учащийся не уложился во времени.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RPr="00C418CF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Примечание </w:t>
            </w:r>
          </w:p>
        </w:tc>
        <w:tc>
          <w:tcPr>
            <w:tcW w:w="6230" w:type="dxa"/>
            <w:gridSpan w:val="2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Критерий № 2 учитывается при условии, что выполнен Критерий № 1. Критерий № 3 учитывается при условии, что выполнен хотя бы один из первых двух критериев.</w:t>
            </w:r>
          </w:p>
        </w:tc>
      </w:tr>
    </w:tbl>
    <w:p w:rsidR="00AC667A" w:rsidRPr="008B2CE6" w:rsidRDefault="00AC667A" w:rsidP="00775164">
      <w:pPr>
        <w:rPr>
          <w:rFonts w:ascii="Times New Roman" w:hAnsi="Times New Roman" w:cs="Times New Roman"/>
          <w:sz w:val="24"/>
          <w:szCs w:val="24"/>
        </w:rPr>
      </w:pPr>
    </w:p>
    <w:p w:rsidR="00E34C3F" w:rsidRPr="00E34C3F" w:rsidRDefault="00E34C3F" w:rsidP="00E34C3F">
      <w:pPr>
        <w:rPr>
          <w:rFonts w:ascii="Times New Roman" w:hAnsi="Times New Roman" w:cs="Times New Roman"/>
          <w:sz w:val="24"/>
          <w:szCs w:val="24"/>
        </w:rPr>
      </w:pPr>
      <w:r w:rsidRPr="00E34C3F">
        <w:rPr>
          <w:rFonts w:ascii="Times New Roman" w:hAnsi="Times New Roman" w:cs="Times New Roman"/>
          <w:sz w:val="24"/>
          <w:szCs w:val="24"/>
        </w:rPr>
        <w:t>Общее количество баллов за выполненное задание – 4 балла.</w:t>
      </w:r>
    </w:p>
    <w:p w:rsidR="00E34C3F" w:rsidRPr="00E34C3F" w:rsidRDefault="00E34C3F" w:rsidP="00E34C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C3F">
        <w:rPr>
          <w:rFonts w:ascii="Times New Roman" w:hAnsi="Times New Roman" w:cs="Times New Roman"/>
          <w:b/>
          <w:sz w:val="24"/>
          <w:szCs w:val="24"/>
        </w:rPr>
        <w:t>Уровень развития умения данного навыка определяется по таблице:</w:t>
      </w:r>
    </w:p>
    <w:p w:rsidR="00E34C3F" w:rsidRPr="00E34C3F" w:rsidRDefault="00E34C3F" w:rsidP="00E34C3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34C3F" w:rsidRPr="00E34C3F" w:rsidTr="006A7B8A"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Низкий уровень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Высокий уровень</w:t>
            </w:r>
          </w:p>
        </w:tc>
      </w:tr>
      <w:tr w:rsidR="00E34C3F" w:rsidRPr="00E34C3F" w:rsidTr="006A7B8A"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0-1 баллов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2-3 балла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</w:tbl>
    <w:p w:rsidR="006224A5" w:rsidRPr="008B2CE6" w:rsidRDefault="006224A5" w:rsidP="00775164">
      <w:pPr>
        <w:rPr>
          <w:rFonts w:ascii="Times New Roman" w:hAnsi="Times New Roman" w:cs="Times New Roman"/>
          <w:sz w:val="24"/>
          <w:szCs w:val="24"/>
        </w:rPr>
      </w:pPr>
    </w:p>
    <w:sectPr w:rsidR="006224A5" w:rsidRPr="008B2CE6" w:rsidSect="00ED2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D10F4"/>
    <w:multiLevelType w:val="hybridMultilevel"/>
    <w:tmpl w:val="48A68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76F9"/>
    <w:rsid w:val="001A4A1B"/>
    <w:rsid w:val="00314B93"/>
    <w:rsid w:val="003A0D4F"/>
    <w:rsid w:val="0047430F"/>
    <w:rsid w:val="005576F9"/>
    <w:rsid w:val="005A6FCF"/>
    <w:rsid w:val="005E6C69"/>
    <w:rsid w:val="006224A5"/>
    <w:rsid w:val="00765728"/>
    <w:rsid w:val="007678D0"/>
    <w:rsid w:val="00775164"/>
    <w:rsid w:val="00835B2D"/>
    <w:rsid w:val="00876EEE"/>
    <w:rsid w:val="008B2CE6"/>
    <w:rsid w:val="008C1A7B"/>
    <w:rsid w:val="009E0F50"/>
    <w:rsid w:val="00A221C6"/>
    <w:rsid w:val="00A35149"/>
    <w:rsid w:val="00A56DC0"/>
    <w:rsid w:val="00AC667A"/>
    <w:rsid w:val="00B043A3"/>
    <w:rsid w:val="00B40C91"/>
    <w:rsid w:val="00B953AD"/>
    <w:rsid w:val="00BA43AB"/>
    <w:rsid w:val="00C46C86"/>
    <w:rsid w:val="00E34C3F"/>
    <w:rsid w:val="00E947F8"/>
    <w:rsid w:val="00EB7673"/>
    <w:rsid w:val="00ED2EF7"/>
    <w:rsid w:val="00F20186"/>
    <w:rsid w:val="00FA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4903F4-7E43-4026-B643-41F71C692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6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667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224A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B2C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2CE6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A35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6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Бук</cp:lastModifiedBy>
  <cp:revision>6</cp:revision>
  <cp:lastPrinted>2016-06-22T15:39:00Z</cp:lastPrinted>
  <dcterms:created xsi:type="dcterms:W3CDTF">2017-08-08T16:35:00Z</dcterms:created>
  <dcterms:modified xsi:type="dcterms:W3CDTF">2017-10-14T12:50:00Z</dcterms:modified>
</cp:coreProperties>
</file>